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EA779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0A44F2">
        <w:rPr>
          <w:rFonts w:ascii="Times New Roman" w:hAnsi="Times New Roman"/>
          <w:sz w:val="28"/>
        </w:rPr>
        <w:t>«</w:t>
      </w:r>
      <w:r w:rsidR="00EA7796">
        <w:rPr>
          <w:rFonts w:ascii="Times New Roman" w:hAnsi="Times New Roman"/>
          <w:sz w:val="28"/>
        </w:rPr>
        <w:t>Повышение безопасности дорожного движения в сельском поселении Союз</w:t>
      </w:r>
      <w:proofErr w:type="gramStart"/>
      <w:r w:rsidR="00EA7796">
        <w:rPr>
          <w:rFonts w:ascii="Times New Roman" w:hAnsi="Times New Roman"/>
          <w:sz w:val="28"/>
        </w:rPr>
        <w:t xml:space="preserve"> Ч</w:t>
      </w:r>
      <w:proofErr w:type="gramEnd"/>
      <w:r w:rsidR="00EA7796">
        <w:rPr>
          <w:rFonts w:ascii="Times New Roman" w:hAnsi="Times New Roman"/>
          <w:sz w:val="28"/>
        </w:rPr>
        <w:t xml:space="preserve">етырех Хуторов Гулькевичского района </w:t>
      </w:r>
      <w:r w:rsidR="000A44F2">
        <w:rPr>
          <w:rFonts w:ascii="Times New Roman" w:hAnsi="Times New Roman"/>
          <w:sz w:val="28"/>
        </w:rPr>
        <w:t xml:space="preserve">» </w:t>
      </w:r>
      <w:r w:rsidR="00716D6B">
        <w:rPr>
          <w:rFonts w:ascii="Times New Roman" w:hAnsi="Times New Roman"/>
          <w:sz w:val="28"/>
        </w:rPr>
        <w:t>на 2022</w:t>
      </w:r>
      <w:r w:rsidR="00B05E72">
        <w:rPr>
          <w:rFonts w:ascii="Times New Roman" w:hAnsi="Times New Roman"/>
          <w:sz w:val="28"/>
        </w:rPr>
        <w:t xml:space="preserve"> – 202</w:t>
      </w:r>
      <w:r w:rsidR="00716D6B">
        <w:rPr>
          <w:rFonts w:ascii="Times New Roman" w:hAnsi="Times New Roman"/>
          <w:sz w:val="28"/>
        </w:rPr>
        <w:t>7</w:t>
      </w:r>
      <w:r w:rsidR="000A44F2" w:rsidRPr="003A6291">
        <w:rPr>
          <w:rFonts w:ascii="Times New Roman" w:hAnsi="Times New Roman"/>
          <w:sz w:val="28"/>
        </w:rPr>
        <w:t xml:space="preserve"> годы</w:t>
      </w:r>
      <w:r w:rsidR="00545F20" w:rsidRPr="00AB7813">
        <w:rPr>
          <w:rFonts w:ascii="Times New Roman" w:hAnsi="Times New Roman"/>
          <w:sz w:val="28"/>
          <w:szCs w:val="28"/>
        </w:rPr>
        <w:t xml:space="preserve"> </w:t>
      </w:r>
      <w:r w:rsidR="00AF7899">
        <w:rPr>
          <w:rFonts w:ascii="Times New Roman" w:hAnsi="Times New Roman"/>
          <w:sz w:val="28"/>
          <w:szCs w:val="28"/>
        </w:rPr>
        <w:t>за 202</w:t>
      </w:r>
      <w:r w:rsidR="006E1610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3F6C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0A44F2">
        <w:rPr>
          <w:rFonts w:ascii="Times New Roman" w:hAnsi="Times New Roman"/>
          <w:sz w:val="28"/>
        </w:rPr>
        <w:t>«</w:t>
      </w:r>
      <w:r w:rsidR="00EA7796" w:rsidRPr="00EA7796">
        <w:rPr>
          <w:rFonts w:ascii="Times New Roman" w:hAnsi="Times New Roman"/>
          <w:sz w:val="28"/>
        </w:rPr>
        <w:t>Повышение безопасности дорожного движения в сельском поселении Союз</w:t>
      </w:r>
      <w:proofErr w:type="gramStart"/>
      <w:r w:rsidR="00EA7796" w:rsidRPr="00EA7796">
        <w:rPr>
          <w:rFonts w:ascii="Times New Roman" w:hAnsi="Times New Roman"/>
          <w:sz w:val="28"/>
        </w:rPr>
        <w:t xml:space="preserve"> Ч</w:t>
      </w:r>
      <w:proofErr w:type="gramEnd"/>
      <w:r w:rsidR="00EA7796" w:rsidRPr="00EA7796">
        <w:rPr>
          <w:rFonts w:ascii="Times New Roman" w:hAnsi="Times New Roman"/>
          <w:sz w:val="28"/>
        </w:rPr>
        <w:t>етырех Хуторов Гуль</w:t>
      </w:r>
      <w:r w:rsidR="00716D6B">
        <w:rPr>
          <w:rFonts w:ascii="Times New Roman" w:hAnsi="Times New Roman"/>
          <w:sz w:val="28"/>
        </w:rPr>
        <w:t>кевичского района» на 2022</w:t>
      </w:r>
      <w:r w:rsidR="00B05E72">
        <w:rPr>
          <w:rFonts w:ascii="Times New Roman" w:hAnsi="Times New Roman"/>
          <w:sz w:val="28"/>
        </w:rPr>
        <w:t xml:space="preserve"> – 202</w:t>
      </w:r>
      <w:r w:rsidR="00716D6B">
        <w:rPr>
          <w:rFonts w:ascii="Times New Roman" w:hAnsi="Times New Roman"/>
          <w:sz w:val="28"/>
        </w:rPr>
        <w:t>7</w:t>
      </w:r>
      <w:r w:rsidR="00EA7796" w:rsidRPr="00EA7796">
        <w:rPr>
          <w:rFonts w:ascii="Times New Roman" w:hAnsi="Times New Roman"/>
          <w:sz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E5423" w:rsidRPr="004E5423">
        <w:rPr>
          <w:rFonts w:ascii="Times New Roman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716D6B">
        <w:rPr>
          <w:rFonts w:ascii="Times New Roman" w:hAnsi="Times New Roman" w:cs="Times New Roman"/>
          <w:sz w:val="28"/>
        </w:rPr>
        <w:t>3</w:t>
      </w:r>
      <w:r w:rsidRPr="00607D88">
        <w:rPr>
          <w:rFonts w:ascii="Times New Roman" w:hAnsi="Times New Roman" w:cs="Times New Roman"/>
          <w:sz w:val="28"/>
        </w:rPr>
        <w:t xml:space="preserve"> </w:t>
      </w:r>
      <w:r w:rsidR="00716D6B">
        <w:rPr>
          <w:rFonts w:ascii="Times New Roman" w:hAnsi="Times New Roman" w:cs="Times New Roman"/>
          <w:sz w:val="28"/>
        </w:rPr>
        <w:t>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716D6B">
        <w:rPr>
          <w:rFonts w:ascii="Times New Roman" w:hAnsi="Times New Roman" w:cs="Times New Roman"/>
          <w:sz w:val="28"/>
        </w:rPr>
        <w:t>39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0A44F2">
        <w:rPr>
          <w:rFonts w:ascii="Times New Roman" w:hAnsi="Times New Roman"/>
          <w:sz w:val="28"/>
        </w:rPr>
        <w:t>«</w:t>
      </w:r>
      <w:r w:rsidR="00EA7796" w:rsidRPr="00EA7796">
        <w:rPr>
          <w:rFonts w:ascii="Times New Roman" w:hAnsi="Times New Roman"/>
          <w:sz w:val="28"/>
        </w:rPr>
        <w:t>Повышение безопасности дорожного движения в сельском поселении Союз Четырех Хуторов Гульк</w:t>
      </w:r>
      <w:r w:rsidR="00716D6B">
        <w:rPr>
          <w:rFonts w:ascii="Times New Roman" w:hAnsi="Times New Roman"/>
          <w:sz w:val="28"/>
        </w:rPr>
        <w:t>евичского района » на 2022</w:t>
      </w:r>
      <w:r w:rsidR="00B05E72">
        <w:rPr>
          <w:rFonts w:ascii="Times New Roman" w:hAnsi="Times New Roman"/>
          <w:sz w:val="28"/>
        </w:rPr>
        <w:t xml:space="preserve"> – 202</w:t>
      </w:r>
      <w:r w:rsidR="00716D6B">
        <w:rPr>
          <w:rFonts w:ascii="Times New Roman" w:hAnsi="Times New Roman"/>
          <w:sz w:val="28"/>
        </w:rPr>
        <w:t>7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353800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35380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финансирования, п</w:t>
      </w:r>
      <w:r w:rsidR="00AF7899">
        <w:rPr>
          <w:rFonts w:ascii="Times New Roman" w:hAnsi="Times New Roman" w:cs="Times New Roman"/>
          <w:sz w:val="28"/>
          <w:szCs w:val="28"/>
        </w:rPr>
        <w:t>редусмотренный Программой на 202</w:t>
      </w:r>
      <w:r w:rsidR="00BE14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BE142D">
        <w:rPr>
          <w:rFonts w:ascii="Times New Roman" w:hAnsi="Times New Roman" w:cs="Times New Roman"/>
          <w:sz w:val="28"/>
          <w:szCs w:val="28"/>
        </w:rPr>
        <w:t>2384,7</w:t>
      </w:r>
      <w:r w:rsidR="004E5423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353800">
        <w:rPr>
          <w:rFonts w:ascii="Times New Roman" w:hAnsi="Times New Roman" w:cs="Times New Roman"/>
          <w:sz w:val="28"/>
          <w:szCs w:val="28"/>
        </w:rPr>
        <w:t>–</w:t>
      </w:r>
      <w:r w:rsidR="000A44F2">
        <w:rPr>
          <w:rFonts w:ascii="Times New Roman" w:hAnsi="Times New Roman" w:cs="Times New Roman"/>
          <w:sz w:val="28"/>
          <w:szCs w:val="28"/>
        </w:rPr>
        <w:t xml:space="preserve"> </w:t>
      </w:r>
      <w:r w:rsidR="00BE142D">
        <w:rPr>
          <w:rFonts w:ascii="Times New Roman" w:hAnsi="Times New Roman" w:cs="Times New Roman"/>
          <w:sz w:val="28"/>
          <w:szCs w:val="28"/>
        </w:rPr>
        <w:t>2353,6</w:t>
      </w:r>
      <w:r w:rsidR="003F6C27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5F20">
        <w:rPr>
          <w:rFonts w:ascii="Times New Roman" w:hAnsi="Times New Roman" w:cs="Times New Roman"/>
          <w:sz w:val="28"/>
          <w:szCs w:val="28"/>
        </w:rPr>
        <w:t xml:space="preserve">своено – </w:t>
      </w:r>
      <w:r w:rsidR="00BE142D">
        <w:rPr>
          <w:rFonts w:ascii="Times New Roman" w:hAnsi="Times New Roman" w:cs="Times New Roman"/>
          <w:sz w:val="28"/>
          <w:szCs w:val="28"/>
        </w:rPr>
        <w:t>2353,6</w:t>
      </w:r>
      <w:r w:rsidR="00545F20">
        <w:rPr>
          <w:rFonts w:ascii="Times New Roman" w:hAnsi="Times New Roman" w:cs="Times New Roman"/>
          <w:sz w:val="28"/>
          <w:szCs w:val="28"/>
        </w:rPr>
        <w:t xml:space="preserve"> тыс</w:t>
      </w:r>
      <w:r w:rsidR="00607D88">
        <w:rPr>
          <w:rFonts w:ascii="Times New Roman" w:hAnsi="Times New Roman" w:cs="Times New Roman"/>
          <w:sz w:val="28"/>
          <w:szCs w:val="28"/>
        </w:rPr>
        <w:t xml:space="preserve">. рублей. </w:t>
      </w:r>
      <w:proofErr w:type="gramEnd"/>
    </w:p>
    <w:p w:rsidR="00ED71C1" w:rsidRPr="000A44F2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4F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 w:rsidRPr="000A44F2">
        <w:rPr>
          <w:rFonts w:ascii="Times New Roman" w:hAnsi="Times New Roman" w:cs="Times New Roman"/>
          <w:sz w:val="28"/>
          <w:szCs w:val="28"/>
        </w:rPr>
        <w:t>П</w:t>
      </w:r>
      <w:r w:rsidRPr="000A44F2"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AF3CE2" w:rsidRDefault="00EA7796" w:rsidP="000A44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7796">
        <w:rPr>
          <w:rFonts w:ascii="Times New Roman" w:hAnsi="Times New Roman"/>
          <w:sz w:val="28"/>
          <w:szCs w:val="28"/>
        </w:rPr>
        <w:t>Выполнение мероприятий по содержанию автомобильных дорог и повышению безопасности дорожного движения</w:t>
      </w:r>
      <w:r w:rsidR="00185D82">
        <w:rPr>
          <w:rFonts w:ascii="Times New Roman" w:hAnsi="Times New Roman"/>
          <w:sz w:val="28"/>
          <w:szCs w:val="28"/>
        </w:rPr>
        <w:t>.</w:t>
      </w:r>
      <w:r w:rsidR="0034656C">
        <w:rPr>
          <w:rFonts w:ascii="Times New Roman" w:hAnsi="Times New Roman"/>
          <w:sz w:val="28"/>
          <w:szCs w:val="28"/>
        </w:rPr>
        <w:t xml:space="preserve"> </w:t>
      </w:r>
      <w:r w:rsidR="00AF3CE2">
        <w:rPr>
          <w:rFonts w:ascii="Times New Roman" w:hAnsi="Times New Roman"/>
          <w:sz w:val="28"/>
          <w:szCs w:val="28"/>
        </w:rPr>
        <w:t>Приобретение дорожного знака.</w:t>
      </w:r>
    </w:p>
    <w:p w:rsidR="00B05E72" w:rsidRDefault="00AF3CE2" w:rsidP="000A44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AF3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амена, приобретение вышедших из строя ламп и светильников, проводов, кабелей,  плата за расход электроэнергии на освещение, техническое обслуж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ивание и ремонт сетей, фонарей </w:t>
      </w:r>
      <w:r w:rsidRPr="00AF3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уличного освещения</w:t>
      </w:r>
      <w:proofErr w:type="gramStart"/>
      <w:r w:rsidRPr="00AF3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B05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7674C3" w:rsidRPr="00A31318" w:rsidRDefault="007674C3" w:rsidP="00B05E72">
      <w:pPr>
        <w:pStyle w:val="1"/>
        <w:spacing w:line="240" w:lineRule="auto"/>
        <w:ind w:right="20" w:firstLine="851"/>
        <w:rPr>
          <w:color w:val="000000"/>
          <w:sz w:val="28"/>
          <w:szCs w:val="28"/>
          <w:shd w:val="clear" w:color="auto" w:fill="FFFFFF"/>
        </w:rPr>
      </w:pPr>
      <w:r w:rsidRPr="00A31318">
        <w:rPr>
          <w:sz w:val="28"/>
          <w:szCs w:val="28"/>
        </w:rPr>
        <w:t>Уровень эффективности Программы составляет 1,</w:t>
      </w:r>
      <w:r w:rsidR="00E21724">
        <w:rPr>
          <w:sz w:val="28"/>
          <w:szCs w:val="28"/>
        </w:rPr>
        <w:t>0</w:t>
      </w:r>
      <w:r w:rsidRPr="00A31318">
        <w:rPr>
          <w:sz w:val="28"/>
          <w:szCs w:val="28"/>
        </w:rPr>
        <w:t xml:space="preserve"> балла и соответственно признается высокой.</w:t>
      </w:r>
    </w:p>
    <w:p w:rsidR="00087235" w:rsidRPr="00734380" w:rsidRDefault="00087235" w:rsidP="00A3131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13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A31318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2914E3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4E5423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F6C27" w:rsidRPr="000A44F2" w:rsidRDefault="00087235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F903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0A44F2" w:rsidRPr="000A44F2">
        <w:rPr>
          <w:rFonts w:ascii="Times New Roman" w:hAnsi="Times New Roman"/>
          <w:b/>
          <w:sz w:val="28"/>
        </w:rPr>
        <w:t>«</w:t>
      </w:r>
      <w:r w:rsidR="00EA7796" w:rsidRPr="00EA7796">
        <w:rPr>
          <w:rFonts w:ascii="Times New Roman" w:hAnsi="Times New Roman"/>
          <w:b/>
          <w:sz w:val="28"/>
        </w:rPr>
        <w:t>Повышение безопасности дорожного движения в сельском поселении Союз</w:t>
      </w:r>
      <w:proofErr w:type="gramStart"/>
      <w:r w:rsidR="00EA7796" w:rsidRPr="00EA7796">
        <w:rPr>
          <w:rFonts w:ascii="Times New Roman" w:hAnsi="Times New Roman"/>
          <w:b/>
          <w:sz w:val="28"/>
        </w:rPr>
        <w:t xml:space="preserve"> Ч</w:t>
      </w:r>
      <w:proofErr w:type="gramEnd"/>
      <w:r w:rsidR="00EA7796" w:rsidRPr="00EA7796">
        <w:rPr>
          <w:rFonts w:ascii="Times New Roman" w:hAnsi="Times New Roman"/>
          <w:b/>
          <w:sz w:val="28"/>
        </w:rPr>
        <w:t>етырех Хуторов Гуль</w:t>
      </w:r>
      <w:r w:rsidR="00534899">
        <w:rPr>
          <w:rFonts w:ascii="Times New Roman" w:hAnsi="Times New Roman"/>
          <w:b/>
          <w:sz w:val="28"/>
        </w:rPr>
        <w:t>кевичского района» на 2022</w:t>
      </w:r>
      <w:r w:rsidR="00837C0F">
        <w:rPr>
          <w:rFonts w:ascii="Times New Roman" w:hAnsi="Times New Roman"/>
          <w:b/>
          <w:sz w:val="28"/>
        </w:rPr>
        <w:t xml:space="preserve"> – 202</w:t>
      </w:r>
      <w:r w:rsidR="00534899">
        <w:rPr>
          <w:rFonts w:ascii="Times New Roman" w:hAnsi="Times New Roman"/>
          <w:b/>
          <w:sz w:val="28"/>
        </w:rPr>
        <w:t>7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033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3F6C27">
        <w:tc>
          <w:tcPr>
            <w:tcW w:w="2943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2784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3F6C27">
        <w:tc>
          <w:tcPr>
            <w:tcW w:w="2943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33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>количество мероприятий, выполненных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E72" w:rsidTr="003F6C27">
        <w:trPr>
          <w:cantSplit/>
          <w:trHeight w:val="1134"/>
        </w:trPr>
        <w:tc>
          <w:tcPr>
            <w:tcW w:w="2943" w:type="dxa"/>
          </w:tcPr>
          <w:p w:rsidR="00B05E72" w:rsidRPr="00EA7796" w:rsidRDefault="00AF3CE2" w:rsidP="00B05E72">
            <w:pPr>
              <w:pStyle w:val="a6"/>
              <w:rPr>
                <w:rFonts w:ascii="Times New Roman" w:hAnsi="Times New Roman"/>
              </w:rPr>
            </w:pPr>
            <w:r w:rsidRPr="00AF3CE2">
              <w:rPr>
                <w:rFonts w:ascii="Times New Roman" w:hAnsi="Times New Roman"/>
              </w:rPr>
              <w:t>Выполнение мероприятий по содержанию автомобильных дорог и повышению безопасности дорожного движения Установка дорожных знаков, нанесение разметки «Пешеходный переход» и выполнение искусственных неровностей.</w:t>
            </w:r>
          </w:p>
        </w:tc>
        <w:tc>
          <w:tcPr>
            <w:tcW w:w="851" w:type="dxa"/>
          </w:tcPr>
          <w:p w:rsidR="00B05E72" w:rsidRDefault="00B05E7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05E72" w:rsidRDefault="00B05E7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B05E72" w:rsidRDefault="00B05E7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B05E72" w:rsidRDefault="00534899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992" w:type="dxa"/>
          </w:tcPr>
          <w:p w:rsidR="00B05E72" w:rsidRDefault="00534899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992" w:type="dxa"/>
          </w:tcPr>
          <w:p w:rsidR="00B05E72" w:rsidRDefault="00B05E7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05E72" w:rsidRDefault="00B05E7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05E72" w:rsidRPr="0028694C" w:rsidRDefault="00AF3CE2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05E72" w:rsidRPr="0028694C" w:rsidRDefault="00AF3CE2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B05E72" w:rsidRPr="0028694C" w:rsidRDefault="00AF3CE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B05E72" w:rsidRDefault="00AF3CE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05E72" w:rsidTr="003F6C27">
        <w:trPr>
          <w:cantSplit/>
          <w:trHeight w:val="1134"/>
        </w:trPr>
        <w:tc>
          <w:tcPr>
            <w:tcW w:w="2943" w:type="dxa"/>
          </w:tcPr>
          <w:p w:rsidR="00B05E72" w:rsidRPr="00B05E72" w:rsidRDefault="005E5F97" w:rsidP="009278B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</w:t>
            </w:r>
            <w:r w:rsidRPr="005E5F97">
              <w:rPr>
                <w:rFonts w:ascii="Times New Roman" w:hAnsi="Times New Roman"/>
              </w:rPr>
              <w:t>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</w:t>
            </w:r>
            <w:r>
              <w:rPr>
                <w:rFonts w:ascii="Times New Roman" w:hAnsi="Times New Roman"/>
              </w:rPr>
              <w:t>в управления уличного освещения</w:t>
            </w:r>
          </w:p>
        </w:tc>
        <w:tc>
          <w:tcPr>
            <w:tcW w:w="851" w:type="dxa"/>
          </w:tcPr>
          <w:p w:rsidR="00B05E72" w:rsidRDefault="0027106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05E72" w:rsidRDefault="0027106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B05E72" w:rsidRDefault="0027106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B05E72" w:rsidRDefault="00534899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2289,8</w:t>
            </w:r>
          </w:p>
        </w:tc>
        <w:tc>
          <w:tcPr>
            <w:tcW w:w="992" w:type="dxa"/>
          </w:tcPr>
          <w:p w:rsidR="00B05E72" w:rsidRDefault="00534899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2289,8</w:t>
            </w:r>
          </w:p>
        </w:tc>
        <w:tc>
          <w:tcPr>
            <w:tcW w:w="992" w:type="dxa"/>
          </w:tcPr>
          <w:p w:rsidR="00B05E72" w:rsidRDefault="0027106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05E72" w:rsidRDefault="0027106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B05E72" w:rsidRPr="0028694C" w:rsidRDefault="00AF3CE2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05E72" w:rsidRPr="0028694C" w:rsidRDefault="00AF3CE2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B05E72" w:rsidRPr="0028694C" w:rsidRDefault="00AF3CE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B05E72" w:rsidRDefault="00AF3CE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903A6" w:rsidTr="003F6C27">
        <w:tc>
          <w:tcPr>
            <w:tcW w:w="2943" w:type="dxa"/>
          </w:tcPr>
          <w:p w:rsidR="00F903A6" w:rsidRPr="0028694C" w:rsidRDefault="00F903A6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851" w:type="dxa"/>
          </w:tcPr>
          <w:p w:rsidR="00F903A6" w:rsidRPr="0028694C" w:rsidRDefault="0027106E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F903A6" w:rsidRPr="0028694C" w:rsidRDefault="0027106E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F903A6" w:rsidRPr="0028694C" w:rsidRDefault="0027106E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</w:tcPr>
          <w:p w:rsidR="00F903A6" w:rsidRPr="0028694C" w:rsidRDefault="00534899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2353,6</w:t>
            </w:r>
          </w:p>
        </w:tc>
        <w:tc>
          <w:tcPr>
            <w:tcW w:w="992" w:type="dxa"/>
          </w:tcPr>
          <w:p w:rsidR="00F903A6" w:rsidRPr="0028694C" w:rsidRDefault="00534899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2353,6</w:t>
            </w:r>
          </w:p>
        </w:tc>
        <w:tc>
          <w:tcPr>
            <w:tcW w:w="992" w:type="dxa"/>
          </w:tcPr>
          <w:p w:rsidR="00F903A6" w:rsidRPr="0028694C" w:rsidRDefault="0027106E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4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F903A6" w:rsidRPr="0028694C" w:rsidRDefault="000A44F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F903A6" w:rsidRPr="0028694C" w:rsidRDefault="00E21724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F903A6" w:rsidRPr="0028694C" w:rsidRDefault="00E21724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F903A6" w:rsidRPr="0028694C" w:rsidRDefault="00F903A6" w:rsidP="0043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2914E3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4E542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4E5423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5F97" w:rsidRDefault="005E5F97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5F97" w:rsidRDefault="005E5F97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5F97" w:rsidRDefault="005E5F97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2668"/>
        <w:gridCol w:w="1292"/>
        <w:gridCol w:w="1847"/>
        <w:gridCol w:w="1847"/>
        <w:gridCol w:w="1495"/>
      </w:tblGrid>
      <w:tr w:rsidR="00C74C2D" w:rsidTr="002914E3">
        <w:tc>
          <w:tcPr>
            <w:tcW w:w="563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2668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27106E" w:rsidTr="002914E3">
        <w:tc>
          <w:tcPr>
            <w:tcW w:w="5637" w:type="dxa"/>
          </w:tcPr>
          <w:p w:rsidR="0027106E" w:rsidRPr="00EA7796" w:rsidRDefault="00AF3CE2" w:rsidP="005E5F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CE2">
              <w:rPr>
                <w:rFonts w:ascii="Times New Roman" w:hAnsi="Times New Roman"/>
                <w:sz w:val="24"/>
                <w:szCs w:val="24"/>
              </w:rPr>
              <w:t>Выполнение мероприятий по содержанию автомобильных дорог и повышению безопасности дорожного движения Установка дорожных знаков, нанесение разметки «Пешеходный переход» и выполнение искусственных неровностей.</w:t>
            </w:r>
          </w:p>
        </w:tc>
        <w:tc>
          <w:tcPr>
            <w:tcW w:w="2668" w:type="dxa"/>
          </w:tcPr>
          <w:p w:rsidR="0027106E" w:rsidRDefault="0027106E" w:rsidP="00F614F2">
            <w:pPr>
              <w:pStyle w:val="ConsPlusCell"/>
              <w:rPr>
                <w:sz w:val="24"/>
                <w:szCs w:val="24"/>
              </w:rPr>
            </w:pPr>
            <w:r w:rsidRPr="0027106E">
              <w:rPr>
                <w:sz w:val="24"/>
                <w:szCs w:val="24"/>
              </w:rPr>
              <w:t>Создание  условий  для  обеспечения безопасности  дорожного  движения в сельском поселении.</w:t>
            </w:r>
          </w:p>
        </w:tc>
        <w:tc>
          <w:tcPr>
            <w:tcW w:w="1292" w:type="dxa"/>
          </w:tcPr>
          <w:p w:rsidR="0027106E" w:rsidRDefault="0027106E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27106E" w:rsidRDefault="0027106E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7" w:type="dxa"/>
          </w:tcPr>
          <w:p w:rsidR="0027106E" w:rsidRDefault="0027106E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27106E" w:rsidRDefault="0027106E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106E" w:rsidTr="002914E3">
        <w:tc>
          <w:tcPr>
            <w:tcW w:w="5637" w:type="dxa"/>
          </w:tcPr>
          <w:p w:rsidR="0027106E" w:rsidRPr="0027106E" w:rsidRDefault="005E5F97" w:rsidP="002710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F97">
              <w:rPr>
                <w:rFonts w:ascii="Times New Roman" w:hAnsi="Times New Roman"/>
                <w:sz w:val="24"/>
                <w:szCs w:val="24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освещения;</w:t>
            </w:r>
          </w:p>
        </w:tc>
        <w:tc>
          <w:tcPr>
            <w:tcW w:w="2668" w:type="dxa"/>
          </w:tcPr>
          <w:p w:rsidR="0027106E" w:rsidRDefault="0027106E" w:rsidP="00F614F2">
            <w:pPr>
              <w:pStyle w:val="ConsPlusCell"/>
              <w:rPr>
                <w:sz w:val="24"/>
                <w:szCs w:val="24"/>
              </w:rPr>
            </w:pPr>
            <w:r w:rsidRPr="0027106E">
              <w:rPr>
                <w:sz w:val="24"/>
                <w:szCs w:val="24"/>
              </w:rPr>
              <w:t>Создание  условий  для  обеспечения безопасности  дорожного  движения в сельском поселении.</w:t>
            </w:r>
          </w:p>
        </w:tc>
        <w:tc>
          <w:tcPr>
            <w:tcW w:w="1292" w:type="dxa"/>
          </w:tcPr>
          <w:p w:rsidR="0027106E" w:rsidRDefault="0027106E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27106E" w:rsidRDefault="0027106E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7" w:type="dxa"/>
          </w:tcPr>
          <w:p w:rsidR="0027106E" w:rsidRDefault="00AF3CE2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5" w:type="dxa"/>
          </w:tcPr>
          <w:p w:rsidR="0027106E" w:rsidRDefault="0027106E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2914E3">
        <w:tc>
          <w:tcPr>
            <w:tcW w:w="5637" w:type="dxa"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68" w:type="dxa"/>
          </w:tcPr>
          <w:p w:rsidR="009278B8" w:rsidRPr="00DE7D01" w:rsidRDefault="009278B8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278B8" w:rsidRPr="00DE7D01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Pr="00137261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278B8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4E5423" w:rsidRDefault="004E5423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Pr="00087235" w:rsidRDefault="002914E3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4E542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4E5423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87235"/>
    <w:rsid w:val="000A44F2"/>
    <w:rsid w:val="000C51E6"/>
    <w:rsid w:val="00185D82"/>
    <w:rsid w:val="00196A3D"/>
    <w:rsid w:val="0027106E"/>
    <w:rsid w:val="0028694C"/>
    <w:rsid w:val="002914E3"/>
    <w:rsid w:val="0034656C"/>
    <w:rsid w:val="00353800"/>
    <w:rsid w:val="00353B89"/>
    <w:rsid w:val="003F6C27"/>
    <w:rsid w:val="00432C44"/>
    <w:rsid w:val="004E5423"/>
    <w:rsid w:val="004F7A78"/>
    <w:rsid w:val="00534899"/>
    <w:rsid w:val="00545F20"/>
    <w:rsid w:val="0057225A"/>
    <w:rsid w:val="005E5F97"/>
    <w:rsid w:val="00607D88"/>
    <w:rsid w:val="006E1610"/>
    <w:rsid w:val="00716D6B"/>
    <w:rsid w:val="007231F6"/>
    <w:rsid w:val="007674C3"/>
    <w:rsid w:val="007850D4"/>
    <w:rsid w:val="00810E1E"/>
    <w:rsid w:val="00811692"/>
    <w:rsid w:val="00837C0F"/>
    <w:rsid w:val="008D03CC"/>
    <w:rsid w:val="008F79B9"/>
    <w:rsid w:val="00907574"/>
    <w:rsid w:val="009278B8"/>
    <w:rsid w:val="00981CD8"/>
    <w:rsid w:val="00A31318"/>
    <w:rsid w:val="00A94068"/>
    <w:rsid w:val="00A96BA7"/>
    <w:rsid w:val="00AF3CE2"/>
    <w:rsid w:val="00AF7899"/>
    <w:rsid w:val="00B05E72"/>
    <w:rsid w:val="00BE142D"/>
    <w:rsid w:val="00C131D0"/>
    <w:rsid w:val="00C26593"/>
    <w:rsid w:val="00C74C2D"/>
    <w:rsid w:val="00D43815"/>
    <w:rsid w:val="00DB5E81"/>
    <w:rsid w:val="00E21724"/>
    <w:rsid w:val="00EA7796"/>
    <w:rsid w:val="00ED71C1"/>
    <w:rsid w:val="00F0702E"/>
    <w:rsid w:val="00F9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"/>
    <w:basedOn w:val="a"/>
    <w:rsid w:val="000A44F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"/>
    <w:basedOn w:val="a"/>
    <w:rsid w:val="000A44F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F4F6-F112-485F-AC7B-1AA24D97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32</cp:revision>
  <cp:lastPrinted>2016-02-12T08:23:00Z</cp:lastPrinted>
  <dcterms:created xsi:type="dcterms:W3CDTF">2016-02-11T08:46:00Z</dcterms:created>
  <dcterms:modified xsi:type="dcterms:W3CDTF">2025-03-17T12:03:00Z</dcterms:modified>
</cp:coreProperties>
</file>